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Присоединяясь к настоящему Согласию и оставляя свои данные на Сайте </w:t>
      </w:r>
      <w:hyperlink r:id="rId9" w:tooltip="http://prav-cult.ru" w:history="1">
        <w:r>
          <w:rPr>
            <w:rStyle w:val="637"/>
            <w:rFonts w:ascii="Times New Roman" w:hAnsi="Times New Roman" w:cs="Times New Roman"/>
            <w:sz w:val="24"/>
            <w:szCs w:val="24"/>
          </w:rPr>
          <w:t xml:space="preserve">http</w:t>
        </w:r>
        <w:r>
          <w:rPr>
            <w:rStyle w:val="637"/>
            <w:rFonts w:ascii="Times New Roman" w:hAnsi="Times New Roman" w:cs="Times New Roman"/>
            <w:sz w:val="24"/>
            <w:szCs w:val="24"/>
          </w:rPr>
          <w:t xml:space="preserve">:</w:t>
        </w:r>
        <w:r>
          <w:rPr>
            <w:rStyle w:val="637"/>
            <w:rFonts w:ascii="Times New Roman" w:hAnsi="Times New Roman" w:cs="Times New Roman"/>
            <w:sz w:val="24"/>
            <w:szCs w:val="24"/>
          </w:rPr>
          <w:t xml:space="preserve">//p</w:t>
        </w:r>
        <w:r>
          <w:rPr>
            <w:rStyle w:val="637"/>
            <w:rFonts w:ascii="Times New Roman" w:hAnsi="Times New Roman" w:cs="Times New Roman"/>
            <w:sz w:val="24"/>
            <w:szCs w:val="24"/>
          </w:rPr>
          <w:t xml:space="preserve">r</w:t>
        </w:r>
        <w:r>
          <w:rPr>
            <w:rStyle w:val="637"/>
            <w:rFonts w:ascii="Times New Roman" w:hAnsi="Times New Roman" w:cs="Times New Roman"/>
            <w:sz w:val="24"/>
            <w:szCs w:val="24"/>
          </w:rPr>
          <w:t xml:space="preserve">av-</w:t>
        </w:r>
        <w:r>
          <w:rPr>
            <w:rStyle w:val="637"/>
            <w:rFonts w:ascii="Times New Roman" w:hAnsi="Times New Roman" w:cs="Times New Roman"/>
            <w:sz w:val="24"/>
            <w:szCs w:val="24"/>
            <w:lang w:val="en-US"/>
          </w:rPr>
          <w:t xml:space="preserve">c</w:t>
        </w:r>
        <w:r>
          <w:rPr>
            <w:rStyle w:val="637"/>
            <w:rFonts w:ascii="Times New Roman" w:hAnsi="Times New Roman" w:cs="Times New Roman"/>
            <w:sz w:val="24"/>
            <w:szCs w:val="24"/>
            <w:lang w:val="en-US"/>
          </w:rPr>
          <w:t xml:space="preserve">ult</w:t>
        </w:r>
        <w:r>
          <w:rPr>
            <w:rStyle w:val="637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637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Сайт), путем заполнения полей онлайн-заявки </w:t>
      </w:r>
      <w:r>
        <w:rPr>
          <w:rFonts w:ascii="Times New Roman" w:hAnsi="Times New Roman" w:cs="Times New Roman"/>
          <w:sz w:val="24"/>
          <w:szCs w:val="24"/>
        </w:rPr>
        <w:t xml:space="preserve">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(далее – Пользователь)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0" w:tooltip="consultantplus://offline/ref=097D3629CB3B799C3449F5B7ABB33C52BB55AC4C921890D7D2488DEFD96FEC821358A52FE7C501301E1E093A66C70D1F01DCA50EC5ED93C6kAj7G" w:history="1">
        <w:r>
          <w:rPr>
            <w:rFonts w:ascii="Times New Roman" w:hAnsi="Times New Roman" w:cs="Times New Roman"/>
            <w:sz w:val="24"/>
            <w:szCs w:val="24"/>
          </w:rPr>
          <w:t xml:space="preserve">ст.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даёт конкретное, предметное, информированное, сознательное и однозначное согласие на обработку своих персональных данных оператору персональных данных -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униципальному автономному учреждению «Правобережный городской Дворец культуры» ИНН 2462002260, ОГРН: 1022402061659, находящемуся по адресу: 660037, г. Красноярск, ул. Коломенская, 25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соответствии с настоящим Согласием осуществляется в целях: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и</w:t>
      </w:r>
      <w:r>
        <w:rPr>
          <w:rFonts w:ascii="Times New Roman" w:hAnsi="Times New Roman" w:cs="Times New Roman"/>
          <w:sz w:val="24"/>
          <w:szCs w:val="24"/>
        </w:rPr>
        <w:t xml:space="preserve"> обработки </w:t>
      </w:r>
      <w:r>
        <w:rPr>
          <w:rFonts w:ascii="Times New Roman" w:hAnsi="Times New Roman" w:cs="Times New Roman"/>
          <w:sz w:val="24"/>
          <w:szCs w:val="24"/>
        </w:rPr>
        <w:t xml:space="preserve">онлайн-</w:t>
      </w:r>
      <w:r>
        <w:rPr>
          <w:rFonts w:ascii="Times New Roman" w:hAnsi="Times New Roman" w:cs="Times New Roman"/>
          <w:sz w:val="24"/>
          <w:szCs w:val="24"/>
        </w:rPr>
        <w:t xml:space="preserve">заявок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>
        <w:rPr>
          <w:rFonts w:ascii="Times New Roman" w:hAnsi="Times New Roman" w:cs="Times New Roman"/>
          <w:sz w:val="24"/>
          <w:szCs w:val="24"/>
        </w:rPr>
        <w:t xml:space="preserve">на участие в мероприятиях и клубных формировани</w:t>
      </w:r>
      <w:r>
        <w:rPr>
          <w:rFonts w:ascii="Times New Roman" w:hAnsi="Times New Roman" w:cs="Times New Roman"/>
          <w:sz w:val="24"/>
          <w:szCs w:val="24"/>
        </w:rPr>
        <w:t xml:space="preserve">ях</w:t>
      </w:r>
      <w:r>
        <w:rPr>
          <w:rFonts w:ascii="Times New Roman" w:hAnsi="Times New Roman" w:cs="Times New Roman"/>
          <w:sz w:val="24"/>
          <w:szCs w:val="24"/>
        </w:rPr>
        <w:t xml:space="preserve"> Оператора;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рассмотрения и дачи о</w:t>
      </w:r>
      <w:r>
        <w:rPr>
          <w:rFonts w:ascii="Times New Roman" w:hAnsi="Times New Roman" w:cs="Times New Roman"/>
          <w:sz w:val="24"/>
          <w:szCs w:val="24"/>
        </w:rPr>
        <w:t xml:space="preserve">твет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 на запросы Пользовател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</w:t>
      </w:r>
      <w:r>
        <w:rPr>
          <w:rFonts w:ascii="Times New Roman" w:hAnsi="Times New Roman" w:cs="Times New Roman"/>
          <w:sz w:val="24"/>
          <w:szCs w:val="24"/>
        </w:rPr>
        <w:t xml:space="preserve">беспечени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работы Пользователя с Сайтом;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аправлени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Пользовател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 аналитических материалов</w:t>
      </w:r>
      <w:r>
        <w:rPr>
          <w:rFonts w:ascii="Times New Roman" w:hAnsi="Times New Roman" w:cs="Times New Roman"/>
          <w:sz w:val="24"/>
          <w:szCs w:val="24"/>
        </w:rPr>
        <w:t xml:space="preserve">, сведений, касающихся работы клубных формирований,</w:t>
      </w:r>
      <w:r>
        <w:rPr>
          <w:rFonts w:ascii="Times New Roman" w:hAnsi="Times New Roman" w:cs="Times New Roman"/>
          <w:sz w:val="24"/>
          <w:szCs w:val="24"/>
        </w:rPr>
        <w:t xml:space="preserve"> и информирование Пользовател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о предстоящих мероприятиях, организуемых Оператором, а также регистраци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Пользовател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и клубных формированиях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Пользователь даёт согласие: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иные данные, указанные Пользователем при заполнении онлайн-заявки на Сайте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принимает решение о предоставлении его персональных данных и дает согласие на их обработку свободно, своей волей и в своем интересе;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выражает Согласие на обработку персональных данных без оговорок и ограничений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подтверждает, что все указанные им данные принадлежат лично ему;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</w:t>
      </w:r>
      <w:r>
        <w:rPr>
          <w:rFonts w:ascii="Times New Roman" w:hAnsi="Times New Roman" w:cs="Times New Roman"/>
          <w:sz w:val="24"/>
          <w:szCs w:val="24"/>
        </w:rPr>
        <w:t xml:space="preserve">подтверждает и признает, что им внимательно в полном объеме прочитано </w:t>
      </w:r>
      <w:r>
        <w:rPr>
          <w:rFonts w:ascii="Times New Roman" w:hAnsi="Times New Roman" w:cs="Times New Roman"/>
          <w:sz w:val="24"/>
          <w:szCs w:val="24"/>
        </w:rPr>
        <w:t xml:space="preserve">настоящее Согласие, содержание Согласие ему понятно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гарантирует, что обработка персональных данных Пользователя осуществляется в соответствии с требованиями Федерального закона «О персональных данных» от 27.07.2006 № 152-ФЗ, а также иных нормативно-правовых актов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огласие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осуществление действий в отношении персональных данных, которые необходимы для достижения указанн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Согласии </w:t>
      </w:r>
      <w:r>
        <w:rPr>
          <w:rFonts w:ascii="Times New Roman" w:hAnsi="Times New Roman" w:cs="Times New Roman"/>
          <w:sz w:val="24"/>
          <w:szCs w:val="24"/>
        </w:rPr>
        <w:t xml:space="preserve">цел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, включая (без ограничения) сбор, систематизацию, накопление, хранение, уточнение (обновление, изменение), использование, </w:t>
      </w:r>
      <w:r>
        <w:rPr>
          <w:rFonts w:ascii="Times New Roman" w:hAnsi="Times New Roman" w:cs="Times New Roman"/>
          <w:sz w:val="24"/>
          <w:szCs w:val="24"/>
        </w:rPr>
        <w:t xml:space="preserve">удаление, </w:t>
      </w:r>
      <w:r>
        <w:rPr>
          <w:rFonts w:ascii="Times New Roman" w:hAnsi="Times New Roman" w:cs="Times New Roman"/>
          <w:sz w:val="24"/>
          <w:szCs w:val="24"/>
        </w:rPr>
        <w:t xml:space="preserve">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Пользователя признается исполненным в простой письменной форме.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полностью принимает условия настоящего Согласия путем заполнения соответствующей формы на Сайте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заполнения полей онлайн-заявки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 Согласие на обработку персональных данных дается с момента предоставления Пользователем Оператору своих персональных данных без ограничения срока его действия.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Пользователем путем подачи письменного заявле</w:t>
      </w:r>
      <w:r>
        <w:rPr>
          <w:rFonts w:ascii="Times New Roman" w:hAnsi="Times New Roman" w:cs="Times New Roman"/>
          <w:sz w:val="24"/>
          <w:szCs w:val="24"/>
        </w:rPr>
        <w:t xml:space="preserve">ния. </w:t>
      </w:r>
      <w:r>
        <w:rPr>
          <w:rFonts w:ascii="Times New Roman" w:hAnsi="Times New Roman" w:cs="Times New Roman"/>
          <w:sz w:val="24"/>
          <w:szCs w:val="24"/>
        </w:rPr>
        <w:t xml:space="preserve"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предусмотренных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0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3">
    <w:abstractNumId w:val="0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4">
    <w:abstractNumId w:val="0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5">
    <w:abstractNumId w:val="1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6">
    <w:abstractNumId w:val="1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86" w:hanging="360"/>
          <w:tabs>
            <w:tab w:val="num" w:pos="786" w:leader="none"/>
          </w:tabs>
        </w:pPr>
        <w:rPr>
          <w:rFonts w:hint="default" w:ascii="Courier New" w:hAnsi="Courier New"/>
          <w:sz w:val="20"/>
        </w:rPr>
      </w:lvl>
    </w:lvlOverride>
  </w:num>
  <w:num w:numId="7">
    <w:abstractNumId w:val="1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8">
    <w:abstractNumId w:val="2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9">
    <w:abstractNumId w:val="2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10">
    <w:abstractNumId w:val="2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2"/>
    <w:link w:val="63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0"/>
    <w:next w:val="63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qFormat/>
  </w:style>
  <w:style w:type="paragraph" w:styleId="631">
    <w:name w:val="Heading 1"/>
    <w:basedOn w:val="630"/>
    <w:link w:val="64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>
    <w:name w:val="No Spacing"/>
    <w:uiPriority w:val="1"/>
    <w:qFormat/>
    <w:pPr>
      <w:spacing w:after="0" w:line="240" w:lineRule="auto"/>
    </w:pPr>
  </w:style>
  <w:style w:type="table" w:styleId="636">
    <w:name w:val="Table Grid"/>
    <w:basedOn w:val="6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7">
    <w:name w:val="Hyperlink"/>
    <w:basedOn w:val="632"/>
    <w:uiPriority w:val="99"/>
    <w:unhideWhenUsed/>
    <w:rPr>
      <w:color w:val="0000ff"/>
      <w:u w:val="single"/>
    </w:rPr>
  </w:style>
  <w:style w:type="character" w:styleId="638">
    <w:name w:val="Unresolved Mention"/>
    <w:basedOn w:val="632"/>
    <w:uiPriority w:val="99"/>
    <w:semiHidden/>
    <w:unhideWhenUsed/>
    <w:rPr>
      <w:color w:val="605e5c"/>
      <w:shd w:val="clear" w:color="auto" w:fill="e1dfdd"/>
    </w:rPr>
  </w:style>
  <w:style w:type="paragraph" w:styleId="639">
    <w:name w:val="Normal (Web)"/>
    <w:basedOn w:val="63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40" w:customStyle="1">
    <w:name w:val="Заголовок 1 Знак"/>
    <w:basedOn w:val="632"/>
    <w:link w:val="63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character" w:styleId="641">
    <w:name w:val="FollowedHyperlink"/>
    <w:basedOn w:val="632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prav-cult.ru" TargetMode="External"/><Relationship Id="rId10" Type="http://schemas.openxmlformats.org/officeDocument/2006/relationships/hyperlink" Target="consultantplus://offline/ref=097D3629CB3B799C3449F5B7ABB33C52BB55AC4C921890D7D2488DEFD96FEC821358A52FE7C501301E1E093A66C70D1F01DCA50EC5ED93C6kAj7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Novikova</dc:creator>
  <cp:keywords/>
  <dc:description/>
  <cp:lastModifiedBy>Юлия Коркунова</cp:lastModifiedBy>
  <cp:revision>33</cp:revision>
  <dcterms:created xsi:type="dcterms:W3CDTF">2023-06-29T06:32:00Z</dcterms:created>
  <dcterms:modified xsi:type="dcterms:W3CDTF">2026-06-04T12:19:27Z</dcterms:modified>
</cp:coreProperties>
</file>